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60" w:after="283"/>
        <w:jc w:val="center"/>
        <w:rPr/>
      </w:pPr>
      <w:r>
        <w:rPr>
          <w:rFonts w:ascii="Times New Roman;serif" w:hAnsi="Times New Roman;serif"/>
          <w:b/>
          <w:color w:val="000000"/>
          <w:sz w:val="24"/>
        </w:rPr>
        <w:t xml:space="preserve">UNITED STATES </w:t>
        <w:br/>
        <w:t>SECURITIES AND EXCHANGE COMMISSION</w:t>
        <w:br/>
      </w:r>
      <w:r>
        <w:rPr>
          <w:rFonts w:ascii="Times New Roman;serif" w:hAnsi="Times New Roman;serif"/>
          <w:b w:val="false"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210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SCHEDULE 14A INFORMATION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Proxy Statement Pursuant to Section 14(a) of the </w:t>
        <w:br/>
        <w:t>Securities Exchange Act of 1934 (Amendment No. 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60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1"/>
        <w:gridCol w:w="731"/>
        <w:gridCol w:w="733"/>
        <w:gridCol w:w="1106"/>
        <w:gridCol w:w="1106"/>
        <w:gridCol w:w="1568"/>
      </w:tblGrid>
      <w:tr>
        <w:trPr/>
        <w:tc>
          <w:tcPr>
            <w:tcW w:w="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 xml:space="preserve">☒ </w:t>
            </w:r>
          </w:p>
        </w:tc>
        <w:tc>
          <w:tcPr>
            <w:tcW w:w="37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color w:val="000000"/>
              </w:rPr>
              <w:t> ☐</w:t>
            </w:r>
          </w:p>
        </w:tc>
      </w:tr>
    </w:tbl>
    <w:p>
      <w:pPr>
        <w:pStyle w:val="TextBody"/>
        <w:bidi w:val="0"/>
        <w:spacing w:lineRule="auto" w:line="288" w:before="13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tbl>
      <w:tblPr>
        <w:tblW w:w="70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951"/>
        <w:gridCol w:w="1951"/>
        <w:gridCol w:w="2758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 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762125" cy="685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pStyle w:val="TextBody"/>
        <w:bidi w:val="0"/>
        <w:spacing w:lineRule="auto" w:line="288" w:before="80" w:after="283"/>
        <w:jc w:val="center"/>
        <w:rPr/>
      </w:pPr>
      <w:r>
        <w:rPr>
          <w:rFonts w:ascii="Times New Roman;serif" w:hAnsi="Times New Roman;serif"/>
          <w:b/>
          <w:color w:val="000000"/>
          <w:sz w:val="24"/>
        </w:rPr>
        <w:t>Affirm Holdings, Inc.</w:t>
      </w:r>
      <w:r>
        <w:rPr>
          <w:rFonts w:ascii="Times New Roman;serif" w:hAnsi="Times New Roman;serif"/>
          <w:b/>
          <w:color w:val="000000"/>
          <w:sz w:val="22"/>
        </w:rPr>
        <w:br/>
      </w:r>
      <w:r>
        <w:rPr>
          <w:rFonts w:ascii="Times New Roman;serif" w:hAnsi="Times New Roman;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_______________________________________________________________</w:t>
      </w:r>
    </w:p>
    <w:p>
      <w:pPr>
        <w:pStyle w:val="TextBody"/>
        <w:bidi w:val="0"/>
        <w:spacing w:lineRule="auto" w:line="276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3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Payment of Filing Fee (Check </w:t>
      </w:r>
      <w:r>
        <w:rPr>
          <w:rFonts w:ascii="Times New Roman;serif" w:hAnsi="Times New Roman;serif"/>
          <w:b w:val="false"/>
          <w:color w:val="000000"/>
          <w:sz w:val="24"/>
        </w:rPr>
        <w:t>all boxes that apply</w:t>
      </w:r>
      <w:r>
        <w:rPr>
          <w:rFonts w:ascii="Times New Roman;serif" w:hAnsi="Times New Roman;serif"/>
          <w:b w:val="false"/>
          <w:color w:val="000000"/>
          <w:sz w:val="20"/>
        </w:rPr>
        <w:t>)</w:t>
      </w:r>
    </w:p>
    <w:tbl>
      <w:tblPr>
        <w:tblW w:w="90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09"/>
        <w:gridCol w:w="109"/>
        <w:gridCol w:w="109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952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  <w:bottom w:val="single" w:sz="4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  <w:bottom w:val="single" w:sz="4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74" w:type="dxa"/>
            <w:gridSpan w:val="3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6" w:type="dxa"/>
            <w:gridSpan w:val="12"/>
            <w:tcBorders>
              <w:top w:val="single" w:sz="4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30" w:after="283"/>
        <w:jc w:val="left"/>
        <w:rPr/>
      </w:pPr>
      <w:r>
        <w:rPr/>
        <w:drawing>
          <wp:inline distT="0" distB="0" distL="0" distR="0">
            <wp:extent cx="7581900" cy="982027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982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30" w:after="283"/>
        <w:jc w:val="left"/>
        <w:rPr/>
      </w:pPr>
      <w:r>
        <w:rPr/>
        <w:drawing>
          <wp:inline distT="0" distB="0" distL="0" distR="0">
            <wp:extent cx="7581900" cy="982027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982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801</Characters>
  <CharactersWithSpaces>921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