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69050.xml.htm"/>
      <w:bookmarkStart w:id="1" w:name="kswkform4_17897690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Linford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 MAIN ST., FLOOR 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127,770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67,006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67,006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67,006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(RSU)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RSUs vest in equal quarterly installments for a period of three years beginning December 1, 2026, the vesting commencement date, subject to the Reporting Person's continued employment with the Issuer as of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5913" TargetMode="External"/><Relationship Id="rId5" Type="http://schemas.openxmlformats.org/officeDocument/2006/relationships/hyperlink" Target="http://www.sec.gov/cgi-bin/browse-edgar?action=getcompany&amp;CIK=0001820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3449</Characters>
  <CharactersWithSpaces>4010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